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1-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прекращении уголовного дела</w:t>
      </w:r>
    </w:p>
    <w:p>
      <w:pPr>
        <w:spacing w:before="0" w:after="0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  <w:gridCol w:w="2881"/>
        <w:gridCol w:w="341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14 февраля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9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343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г.Ханты-Мансийск</w:t>
            </w:r>
          </w:p>
        </w:tc>
      </w:tr>
    </w:tbl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в составе председательствующего мирового судьи судебного участка №6 Ханты-Мансийского судебного района Ханты-Мансийского автономного округа – Югры Жиляк Н.Н.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Аширбакиевой Е.Е.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государственного обвинителя – помощника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межрайонного прокурора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подсудимого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защитника </w:t>
      </w:r>
      <w:r>
        <w:rPr>
          <w:rFonts w:ascii="Times New Roman" w:eastAsia="Times New Roman" w:hAnsi="Times New Roman" w:cs="Times New Roman"/>
          <w:sz w:val="26"/>
          <w:szCs w:val="26"/>
        </w:rPr>
        <w:t>подсудимого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О.Г. адвоката Коллегии адвокатов Ханты-Мансийского автономного округа – Югры, представившей удостоверение от </w:t>
      </w:r>
      <w:r>
        <w:rPr>
          <w:rStyle w:val="cat-UserDefinedgrp-2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потерпевшего </w:t>
      </w:r>
      <w:r>
        <w:rPr>
          <w:rStyle w:val="cat-UserDefinedgrp-2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уголовное дело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Нариманова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Хамиджановича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5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мера пресечения не избиралась, мера процессуального принуждения – обязательство о явке, </w:t>
      </w:r>
      <w:r>
        <w:rPr>
          <w:rFonts w:ascii="Times New Roman" w:eastAsia="Times New Roman" w:hAnsi="Times New Roman" w:cs="Times New Roman"/>
          <w:sz w:val="26"/>
          <w:szCs w:val="26"/>
        </w:rPr>
        <w:t>не судимого,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обвиняемого в совершении преступления, предусмотренного ч. 1 ст. 112 Уголовного кодекса Российской Федерации,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Нариманов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обвиняется в умышленном причинении средней тяжести вред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здоровью </w:t>
      </w:r>
      <w:r>
        <w:rPr>
          <w:rStyle w:val="cat-UserDefinedgrp-2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следующих обстоятельствах.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Нариманов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на кухне квартиры №2, дома №7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</w:t>
      </w:r>
      <w:r>
        <w:rPr>
          <w:rStyle w:val="cat-UserDefinedgrp-25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ХМАО – Югры, реализуя внезапно возникший преступный умысел на причинение вреда здоровью </w:t>
      </w:r>
      <w:r>
        <w:rPr>
          <w:rStyle w:val="cat-UserDefinedgrp-2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нанес </w:t>
      </w:r>
      <w:r>
        <w:rPr>
          <w:rFonts w:ascii="Times New Roman" w:eastAsia="Times New Roman" w:hAnsi="Times New Roman" w:cs="Times New Roman"/>
          <w:sz w:val="26"/>
          <w:szCs w:val="26"/>
        </w:rPr>
        <w:t>не менее двух ударов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кулаком </w:t>
      </w:r>
      <w:r>
        <w:rPr>
          <w:rFonts w:ascii="Times New Roman" w:eastAsia="Times New Roman" w:hAnsi="Times New Roman" w:cs="Times New Roman"/>
          <w:sz w:val="26"/>
          <w:szCs w:val="26"/>
        </w:rPr>
        <w:t>в область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причинив ему телесные повреждения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перелома передней стенки левой верхнечелюстной пазухи слева с большим смещением отломков и формированием </w:t>
      </w:r>
      <w:r>
        <w:rPr>
          <w:rFonts w:ascii="Times New Roman" w:eastAsia="Times New Roman" w:hAnsi="Times New Roman" w:cs="Times New Roman"/>
          <w:sz w:val="26"/>
          <w:szCs w:val="26"/>
        </w:rPr>
        <w:t>гемосинуса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переходом линии перелома на верхнюю стенку и скуловую кость (нижнюю стенку глазницы), на заднюю стенку, и </w:t>
      </w:r>
      <w:r>
        <w:rPr>
          <w:rFonts w:ascii="Times New Roman" w:eastAsia="Times New Roman" w:hAnsi="Times New Roman" w:cs="Times New Roman"/>
          <w:sz w:val="26"/>
          <w:szCs w:val="26"/>
        </w:rPr>
        <w:t>медиально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тело верхней челюсти в области клыковой ямки, перелом височного отростка левой скуловой кости</w:t>
      </w:r>
      <w:r>
        <w:rPr>
          <w:rFonts w:ascii="Times New Roman" w:eastAsia="Times New Roman" w:hAnsi="Times New Roman" w:cs="Times New Roman"/>
          <w:sz w:val="26"/>
          <w:szCs w:val="26"/>
        </w:rPr>
        <w:t>, которые, относятся к телесным повреждениям, повлекшим за собой средней тяжести вред здоровью (по признаку длительного расстройства здоровья, свыше трех недель от момента причинения травмы (более 21 дня).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заявил ходатайство о прекращении уголовного дела в отношении </w:t>
      </w:r>
      <w:r>
        <w:rPr>
          <w:rStyle w:val="cat-UserDefinedgrp-28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примирением, поскольку причиненный преступлением вред полностью заглажен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принесения </w:t>
      </w:r>
      <w:r>
        <w:rPr>
          <w:rFonts w:ascii="Times New Roman" w:eastAsia="Times New Roman" w:hAnsi="Times New Roman" w:cs="Times New Roman"/>
          <w:sz w:val="26"/>
          <w:szCs w:val="26"/>
        </w:rPr>
        <w:t>извинений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подсудимым они примирились, претензий к последнему 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имеет, о чем указал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письменном заявлении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роме того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пояснил, что с заявлением о прекращении уголовного дела он обратил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добровольно, на прекращении уголовного дела настаивает.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szCs w:val="26"/>
        </w:rPr>
        <w:t>Нариманов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ходатайство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поддержал, пояснил, что признает вину в совершенном им деянии, просит прекратить уголовное дело в связи с примирением с потерпевшим, против прекращения уголовного дела по данному основанию не возражает, последствия прекращения уголовного дела ему разъяснены и понятны.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Адвокат </w:t>
      </w:r>
      <w:r>
        <w:rPr>
          <w:rFonts w:ascii="Times New Roman" w:eastAsia="Times New Roman" w:hAnsi="Times New Roman" w:cs="Times New Roman"/>
          <w:sz w:val="26"/>
          <w:szCs w:val="26"/>
        </w:rPr>
        <w:t>Боровская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позицию своего подзащитного поддержал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полагал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имеются все предусмотренные законом основания для прекращения уголовного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6"/>
          <w:szCs w:val="26"/>
        </w:rPr>
        <w:t>Утеев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возражал против прекращения уголовного дела, в связи с примирением сторон, про</w:t>
      </w:r>
      <w:r>
        <w:rPr>
          <w:rFonts w:ascii="Times New Roman" w:eastAsia="Times New Roman" w:hAnsi="Times New Roman" w:cs="Times New Roman"/>
          <w:sz w:val="26"/>
          <w:szCs w:val="26"/>
        </w:rPr>
        <w:t>сил при принятии решения учесть, что примирение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будет соответствовать целям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лиц, участвующих в судебном заседании, суд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тяжести, в случаях, предусмотренных ст. 76 УК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ст.76 УК РФ лицо, впервые совершившее преступление небольшой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установлено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Нариманов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качестве возмещения ущерба и заглаживания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вреда </w:t>
      </w:r>
      <w:r>
        <w:rPr>
          <w:rFonts w:ascii="Times New Roman" w:eastAsia="Times New Roman" w:hAnsi="Times New Roman" w:cs="Times New Roman"/>
          <w:sz w:val="26"/>
          <w:szCs w:val="26"/>
        </w:rPr>
        <w:t>принес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извинени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 Как пояснил сам 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совершенных подсудимым действий достаточно для заглаживания вреда, причиненного преступлением, никаких претензий к подсудимому он не имеет, причиненный преступлением вред полностью заглажен.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szCs w:val="26"/>
        </w:rPr>
        <w:t>Нариманов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 судим, на учете в психоневрологическом диспансере не состоит,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характеризуется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положительно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преступлени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е в соответствии со ст.15 УК РФ относ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тся к категории преступлений небольшой тяжести, принес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свои извинения, примирился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возместил </w:t>
      </w:r>
      <w:r>
        <w:rPr>
          <w:rFonts w:ascii="Times New Roman" w:eastAsia="Times New Roman" w:hAnsi="Times New Roman" w:cs="Times New Roman"/>
          <w:sz w:val="26"/>
          <w:szCs w:val="26"/>
        </w:rPr>
        <w:t>причиненный вред.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Данные действия подсудимого в совокупности с отсутствием таких отрицательных сведений о его личности, которые бы свидетельствовали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невозможности достижения задач уголовного законодательства при освобождении от уголовной ответственности, указывают на то, что он осознал недопустимость совершения преступлений и, таким образом, для его исправления, восстановления социальной справедливости и предупреждения новых преступлений нет необходимости в его привлечении к уголовной ответственности и применении к нему карательных уголовно-правовых мер (наказания).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Данных о том, что заявление потерпевшего есть результат какого-либо воздействия на него и оно не является добровольным либо потерпевший находится под заблуждением, в материалах дела нет.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в судебном заседании установлено, что между подсудим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потерпевшим действительно состоялось примирение.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Правовые основания для отказа в удовлетворении ходатайства о прекращении уголовного дела в связи с примирением у суда отсутствуют, все требования закона, предусмотренные статьей 76 УК РФ и статьей 25 УПК РФ, соблюдены.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данных о личности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находит возможным и целесообразным удовлетворить ходатайство потерпевшего, прекратить уголовное преследование в отношении </w:t>
      </w:r>
      <w:r>
        <w:rPr>
          <w:rStyle w:val="cat-UserDefinedgrp-28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примирением с потерпевшим в соответствии со ст. 25 УПК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Вещественные доказательства по делу отсутствуют, гражданский иск по делу не заявлен.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5 ч. 2 ст. 131, </w:t>
      </w:r>
      <w:r>
        <w:rPr>
          <w:rFonts w:ascii="Times New Roman" w:eastAsia="Times New Roman" w:hAnsi="Times New Roman" w:cs="Times New Roman"/>
          <w:sz w:val="26"/>
          <w:szCs w:val="26"/>
        </w:rPr>
        <w:t>ч.ч</w:t>
      </w:r>
      <w:r>
        <w:rPr>
          <w:rFonts w:ascii="Times New Roman" w:eastAsia="Times New Roman" w:hAnsi="Times New Roman" w:cs="Times New Roman"/>
          <w:sz w:val="26"/>
          <w:szCs w:val="26"/>
        </w:rPr>
        <w:t>. 1, 9 ст. 132 УПК РФ, ч. 10 ст. 316 УПК РФ процессуальные издержки подлежат возмещению за счет средств федерального бюджета.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25, 239, 254 УПК РФ, ст.76 УК РФ суд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прекратить уголовное дело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Нариманова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Хамиджановича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обвиняемого в совершении преступления, предусмотренного ч.1 ст.112 УК РФ</w:t>
      </w:r>
      <w:r>
        <w:rPr>
          <w:rFonts w:ascii="Times New Roman" w:eastAsia="Times New Roman" w:hAnsi="Times New Roman" w:cs="Times New Roman"/>
          <w:sz w:val="26"/>
          <w:szCs w:val="26"/>
        </w:rPr>
        <w:t>, на основании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>, освободив его от уголовной ответственности.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Меру пресечения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Нариманова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Хамиджановича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избирать.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Меру процессуального принуждения в виде обязательства о явке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Нариманова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Хамиджановича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оставить без изменения до вступления постановления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Гражданский иск не заявлен.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10 ст. 316 УПК РФ освободить </w:t>
      </w:r>
      <w:r>
        <w:rPr>
          <w:rFonts w:ascii="Times New Roman" w:eastAsia="Times New Roman" w:hAnsi="Times New Roman" w:cs="Times New Roman"/>
          <w:sz w:val="26"/>
          <w:szCs w:val="26"/>
        </w:rPr>
        <w:t>Нариманова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Хамиджановича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уплаты процессуальных издержек по уголовному делу.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Ханты-Мансийский районный суд Ханты-Мансийского автономного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Югры в течение 15 суток со дня его вынесения, путем подачи апелляционной жалобы (представ</w:t>
      </w:r>
      <w:r>
        <w:rPr>
          <w:rFonts w:ascii="Times New Roman" w:eastAsia="Times New Roman" w:hAnsi="Times New Roman" w:cs="Times New Roman"/>
          <w:sz w:val="26"/>
          <w:szCs w:val="26"/>
        </w:rPr>
        <w:t>ления) через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Югры. Подсудим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вправе ходатайствовать о своем участии в рассмотрении уголовного дела судом апелл</w:t>
      </w:r>
      <w:r>
        <w:rPr>
          <w:rFonts w:ascii="Times New Roman" w:eastAsia="Times New Roman" w:hAnsi="Times New Roman" w:cs="Times New Roman"/>
          <w:sz w:val="26"/>
          <w:szCs w:val="26"/>
        </w:rPr>
        <w:t>яционной инстанции, о чем 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заявить в апелляционной жалобе или возражении на апелляционную жалобу (представление), а также вправе поручить осуществление своей защиты избранному защитнику либо ходатайствовать перед судом о назначении защитника.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/ подпись /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ind w:right="36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26rplc-34">
    <w:name w:val="cat-UserDefined grp-26 rplc-34"/>
    <w:basedOn w:val="DefaultParagraphFont"/>
  </w:style>
  <w:style w:type="character" w:customStyle="1" w:styleId="cat-UserDefinedgrp-27rplc-35">
    <w:name w:val="cat-UserDefined grp-27 rplc-35"/>
    <w:basedOn w:val="DefaultParagraphFont"/>
  </w:style>
  <w:style w:type="character" w:customStyle="1" w:styleId="cat-UserDefinedgrp-28rplc-39">
    <w:name w:val="cat-UserDefined grp-28 rplc-39"/>
    <w:basedOn w:val="DefaultParagraphFont"/>
  </w:style>
  <w:style w:type="character" w:customStyle="1" w:styleId="cat-UserDefinedgrp-26rplc-45">
    <w:name w:val="cat-UserDefined grp-26 rplc-45"/>
    <w:basedOn w:val="DefaultParagraphFont"/>
  </w:style>
  <w:style w:type="character" w:customStyle="1" w:styleId="cat-UserDefinedgrp-28rplc-48">
    <w:name w:val="cat-UserDefined grp-2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